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F11" w:rsidRDefault="007837EA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  <w:r>
        <w:rPr>
          <w:b/>
          <w:noProof/>
          <w:sz w:val="24"/>
          <w:lang w:val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12065</wp:posOffset>
                </wp:positionV>
                <wp:extent cx="411480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F11" w:rsidRDefault="00A05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5pt;margin-top:.95pt;width:32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" o:allowincell="f">
                <v:textbox>
                  <w:txbxContent>
                    <w:p w:rsidR="00000000" w:rsidRDefault="007C3AC3"/>
                  </w:txbxContent>
                </v:textbox>
              </v:shape>
            </w:pict>
          </mc:Fallback>
        </mc:AlternateContent>
      </w:r>
      <w:r w:rsidR="007C3AC3">
        <w:rPr>
          <w:color w:val="000000"/>
          <w:sz w:val="24"/>
        </w:rPr>
        <w:t>BUSINESS FUNCTION:</w:t>
      </w:r>
    </w:p>
    <w:p w:rsidR="00A05F11" w:rsidRDefault="00A05F11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In order to determine the criticality of a business function, consider the impact of business function failure and long term unavailability under the criteria detailed below.  </w:t>
      </w:r>
    </w:p>
    <w:p w:rsidR="00A05F11" w:rsidRDefault="00A05F11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For each </w:t>
      </w:r>
      <w:r w:rsidR="0030516E">
        <w:rPr>
          <w:color w:val="000000"/>
          <w:sz w:val="24"/>
        </w:rPr>
        <w:t>criterion</w:t>
      </w:r>
      <w:r>
        <w:rPr>
          <w:color w:val="000000"/>
          <w:sz w:val="24"/>
        </w:rPr>
        <w:t>:-</w:t>
      </w:r>
    </w:p>
    <w:p w:rsidR="00A05F11" w:rsidRDefault="00A05F11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</w:p>
    <w:p w:rsidR="00A05F11" w:rsidRDefault="007C3AC3">
      <w:pPr>
        <w:numPr>
          <w:ilvl w:val="0"/>
          <w:numId w:val="1"/>
        </w:num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answer Yes or No in the appropriate section</w:t>
      </w:r>
    </w:p>
    <w:p w:rsidR="00A05F11" w:rsidRDefault="0030516E">
      <w:pPr>
        <w:numPr>
          <w:ilvl w:val="0"/>
          <w:numId w:val="1"/>
        </w:numPr>
        <w:tabs>
          <w:tab w:val="left" w:pos="0"/>
          <w:tab w:val="left" w:pos="72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Provide</w:t>
      </w:r>
      <w:r w:rsidR="007C3AC3">
        <w:rPr>
          <w:color w:val="000000"/>
          <w:sz w:val="24"/>
        </w:rPr>
        <w:t xml:space="preserve"> supporting information and the impact of the system failing, including business impact and dollar value in the space provided for each criteria.</w:t>
      </w:r>
    </w:p>
    <w:p w:rsidR="00A05F11" w:rsidRDefault="00A05F11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right="720" w:hanging="720"/>
        <w:rPr>
          <w:color w:val="000000"/>
          <w:sz w:val="24"/>
        </w:rPr>
      </w:pP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>Human safety and welfare</w:t>
      </w: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color w:val="000000"/>
          <w:sz w:val="24"/>
        </w:rPr>
      </w:pPr>
      <w:r>
        <w:rPr>
          <w:color w:val="000000"/>
          <w:sz w:val="24"/>
        </w:rPr>
        <w:t>Would the failure of this function have an impact on: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20"/>
        <w:gridCol w:w="878"/>
        <w:gridCol w:w="911"/>
      </w:tblGrid>
      <w:tr w:rsidR="00A05F11">
        <w:tc>
          <w:tcPr>
            <w:tcW w:w="7220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Points for consideration</w:t>
            </w:r>
          </w:p>
        </w:tc>
        <w:tc>
          <w:tcPr>
            <w:tcW w:w="878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Y</w:t>
            </w:r>
          </w:p>
        </w:tc>
        <w:tc>
          <w:tcPr>
            <w:tcW w:w="911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</w:t>
            </w: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Safety of staff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Safety of clients / customers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Other safety and welfare impacts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7837EA" w:rsidTr="007837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243" w:line="243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 the safety and welfare impact of the business function failing.</w:t>
            </w:r>
          </w:p>
          <w:p w:rsidR="00A05F11" w:rsidRDefault="00A05F11">
            <w:pPr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</w:p>
        </w:tc>
      </w:tr>
    </w:tbl>
    <w:p w:rsidR="00A05F11" w:rsidRDefault="00A05F11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b/>
          <w:color w:val="000000"/>
          <w:sz w:val="24"/>
        </w:rPr>
      </w:pP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>Revenue generation and payment</w:t>
      </w: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color w:val="000000"/>
          <w:sz w:val="24"/>
        </w:rPr>
      </w:pPr>
      <w:r>
        <w:rPr>
          <w:color w:val="000000"/>
          <w:sz w:val="24"/>
        </w:rPr>
        <w:t>Would the failure of this function have an impact on: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20"/>
        <w:gridCol w:w="878"/>
        <w:gridCol w:w="911"/>
      </w:tblGrid>
      <w:tr w:rsidR="00A05F11">
        <w:tc>
          <w:tcPr>
            <w:tcW w:w="7220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Points for consideration</w:t>
            </w:r>
          </w:p>
        </w:tc>
        <w:tc>
          <w:tcPr>
            <w:tcW w:w="878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Y</w:t>
            </w:r>
          </w:p>
        </w:tc>
        <w:tc>
          <w:tcPr>
            <w:tcW w:w="911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</w:t>
            </w: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Payment processing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Payment recording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Revenue generation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Revenue recording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Revenue collection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Cash flow management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Accounting records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9009" w:type="dxa"/>
            <w:gridSpan w:val="3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 the financial impact of the business function failing, including dollar value.</w:t>
            </w: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  <w:r>
              <w:rPr>
                <w:rFonts w:ascii="Arial" w:hAnsi="Arial"/>
                <w:color w:val="000000"/>
              </w:rPr>
              <w:t xml:space="preserve">e.g. Would not be able to collect and bank </w:t>
            </w:r>
            <w:r w:rsidR="0030516E">
              <w:rPr>
                <w:rFonts w:ascii="Arial" w:hAnsi="Arial"/>
                <w:color w:val="000000"/>
              </w:rPr>
              <w:t>approx.</w:t>
            </w:r>
            <w:r>
              <w:rPr>
                <w:rFonts w:ascii="Arial" w:hAnsi="Arial"/>
                <w:color w:val="000000"/>
              </w:rPr>
              <w:t xml:space="preserve"> $68,000 payments received per week.  Would also affect the ability to monitor the outstanding balance for our customers / manage debtors.</w:t>
            </w:r>
          </w:p>
        </w:tc>
      </w:tr>
    </w:tbl>
    <w:p w:rsidR="00A05F11" w:rsidRDefault="00A05F11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243" w:line="243" w:lineRule="atLeast"/>
        <w:ind w:left="720" w:right="720" w:hanging="720"/>
        <w:rPr>
          <w:b/>
          <w:color w:val="000000"/>
          <w:sz w:val="24"/>
        </w:rPr>
      </w:pP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243" w:line="243" w:lineRule="atLeast"/>
        <w:ind w:left="720" w:right="720" w:hanging="720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  <w:r>
        <w:rPr>
          <w:b/>
          <w:color w:val="000000"/>
          <w:sz w:val="24"/>
        </w:rPr>
        <w:lastRenderedPageBreak/>
        <w:t>Legal liability and contractual compliance</w:t>
      </w: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color w:val="000000"/>
          <w:sz w:val="24"/>
        </w:rPr>
      </w:pPr>
      <w:r>
        <w:rPr>
          <w:color w:val="000000"/>
          <w:sz w:val="24"/>
        </w:rPr>
        <w:t>Would the failure of this function have an impact on: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20"/>
        <w:gridCol w:w="878"/>
        <w:gridCol w:w="911"/>
      </w:tblGrid>
      <w:tr w:rsidR="00A05F11">
        <w:tc>
          <w:tcPr>
            <w:tcW w:w="7220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Points for consideration</w:t>
            </w:r>
          </w:p>
        </w:tc>
        <w:tc>
          <w:tcPr>
            <w:tcW w:w="878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Y</w:t>
            </w:r>
          </w:p>
        </w:tc>
        <w:tc>
          <w:tcPr>
            <w:tcW w:w="911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</w:t>
            </w: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Statutory and regulatory obligations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Contractual commitments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Duty of care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Public image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Union agreements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9009" w:type="dxa"/>
            <w:gridSpan w:val="3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Document the legal and contractual </w:t>
            </w:r>
            <w:r w:rsidR="0030516E">
              <w:rPr>
                <w:color w:val="000000"/>
                <w:sz w:val="24"/>
              </w:rPr>
              <w:t>impacts of the business function</w:t>
            </w:r>
            <w:r>
              <w:rPr>
                <w:color w:val="000000"/>
                <w:sz w:val="24"/>
              </w:rPr>
              <w:t xml:space="preserve"> failing.</w:t>
            </w: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rFonts w:ascii="Arial" w:hAnsi="Arial"/>
                <w:color w:val="000000"/>
              </w:rPr>
              <w:t>Any problems experienced in monitoring debtors may have an impact on our image in the eyes of our key customers.</w:t>
            </w: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</w:tr>
    </w:tbl>
    <w:p w:rsidR="00A05F11" w:rsidRDefault="00A05F11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243" w:line="243" w:lineRule="atLeast"/>
        <w:ind w:left="720" w:right="720" w:hanging="720"/>
        <w:rPr>
          <w:b/>
          <w:color w:val="000000"/>
          <w:sz w:val="24"/>
        </w:rPr>
      </w:pP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243" w:line="243" w:lineRule="atLeast"/>
        <w:ind w:left="720" w:right="720" w:hanging="720"/>
        <w:rPr>
          <w:b/>
          <w:color w:val="000000"/>
          <w:sz w:val="24"/>
        </w:rPr>
      </w:pPr>
      <w:r>
        <w:rPr>
          <w:b/>
          <w:color w:val="000000"/>
          <w:sz w:val="24"/>
        </w:rPr>
        <w:t>Security and confidentiality</w:t>
      </w: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color w:val="000000"/>
          <w:sz w:val="24"/>
        </w:rPr>
      </w:pPr>
      <w:r>
        <w:rPr>
          <w:color w:val="000000"/>
          <w:sz w:val="24"/>
        </w:rPr>
        <w:t>Would the failure of this function have an impact on: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20"/>
        <w:gridCol w:w="878"/>
        <w:gridCol w:w="911"/>
      </w:tblGrid>
      <w:tr w:rsidR="00A05F11">
        <w:tc>
          <w:tcPr>
            <w:tcW w:w="7220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Points for consideration</w:t>
            </w:r>
          </w:p>
        </w:tc>
        <w:tc>
          <w:tcPr>
            <w:tcW w:w="878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Y</w:t>
            </w:r>
          </w:p>
        </w:tc>
        <w:tc>
          <w:tcPr>
            <w:tcW w:w="911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</w:t>
            </w: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Protection of key business assets of the organisation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Access control to key business assets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9009" w:type="dxa"/>
            <w:gridSpan w:val="3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 the security and confidentiality impact of the business function failing.</w:t>
            </w: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</w:tr>
    </w:tbl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243" w:line="243" w:lineRule="atLeast"/>
        <w:ind w:left="720" w:right="720" w:hanging="720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  <w:r>
        <w:rPr>
          <w:b/>
          <w:color w:val="000000"/>
          <w:sz w:val="24"/>
        </w:rPr>
        <w:lastRenderedPageBreak/>
        <w:t>Service delivery</w:t>
      </w:r>
    </w:p>
    <w:p w:rsidR="00A05F11" w:rsidRDefault="007C3AC3">
      <w:pPr>
        <w:tabs>
          <w:tab w:val="left" w:pos="720"/>
          <w:tab w:val="left" w:pos="144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3" w:line="243" w:lineRule="atLeast"/>
        <w:rPr>
          <w:color w:val="000000"/>
          <w:sz w:val="24"/>
        </w:rPr>
      </w:pPr>
      <w:r>
        <w:rPr>
          <w:color w:val="000000"/>
          <w:sz w:val="24"/>
        </w:rPr>
        <w:t>Would the failure of this function have an impact on: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20"/>
        <w:gridCol w:w="878"/>
        <w:gridCol w:w="911"/>
      </w:tblGrid>
      <w:tr w:rsidR="00A05F11">
        <w:tc>
          <w:tcPr>
            <w:tcW w:w="7220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Points for consideration</w:t>
            </w:r>
          </w:p>
        </w:tc>
        <w:tc>
          <w:tcPr>
            <w:tcW w:w="878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Yes</w:t>
            </w:r>
          </w:p>
        </w:tc>
        <w:tc>
          <w:tcPr>
            <w:tcW w:w="911" w:type="dxa"/>
            <w:shd w:val="pct10" w:color="auto" w:fill="auto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</w:t>
            </w: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Achievement of corporate goals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Customer service:</w:t>
            </w:r>
          </w:p>
          <w:p w:rsidR="00A05F11" w:rsidRDefault="007C3AC3">
            <w:pPr>
              <w:numPr>
                <w:ilvl w:val="0"/>
                <w:numId w:val="1"/>
              </w:numPr>
              <w:tabs>
                <w:tab w:val="left" w:pos="709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internal customers</w:t>
            </w:r>
          </w:p>
          <w:p w:rsidR="00A05F11" w:rsidRDefault="007C3AC3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external customers</w:t>
            </w:r>
          </w:p>
        </w:tc>
        <w:tc>
          <w:tcPr>
            <w:tcW w:w="878" w:type="dxa"/>
          </w:tcPr>
          <w:p w:rsidR="00A05F11" w:rsidRDefault="00A05F11">
            <w:pPr>
              <w:ind w:left="21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ind w:left="216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Production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Distribution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Staff productivity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Operational decision support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Day to day planning and decision making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Strategic decision support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  <w:tcBorders>
              <w:bottom w:val="nil"/>
            </w:tcBorders>
          </w:tcPr>
          <w:p w:rsidR="00A05F11" w:rsidRDefault="007C3AC3">
            <w:pPr>
              <w:tabs>
                <w:tab w:val="left" w:pos="720"/>
                <w:tab w:val="left" w:pos="1440"/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Long term planning</w:t>
            </w:r>
          </w:p>
        </w:tc>
        <w:tc>
          <w:tcPr>
            <w:tcW w:w="878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7220" w:type="dxa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Other service delivery impacts</w:t>
            </w:r>
          </w:p>
        </w:tc>
        <w:tc>
          <w:tcPr>
            <w:tcW w:w="878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11" w:type="dxa"/>
          </w:tcPr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center"/>
              <w:rPr>
                <w:rFonts w:ascii="Arial" w:hAnsi="Arial"/>
                <w:color w:val="000000"/>
              </w:rPr>
            </w:pPr>
          </w:p>
        </w:tc>
      </w:tr>
      <w:tr w:rsidR="00A05F11">
        <w:tc>
          <w:tcPr>
            <w:tcW w:w="9009" w:type="dxa"/>
            <w:gridSpan w:val="3"/>
          </w:tcPr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 the service delivery impacts of the business function failing</w:t>
            </w: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Would have an impact on our ability to manage cash / overdraft position with the bank.</w:t>
            </w: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rFonts w:ascii="Arial" w:hAnsi="Arial"/>
                <w:color w:val="000000"/>
              </w:rPr>
            </w:pPr>
          </w:p>
          <w:p w:rsidR="00A05F11" w:rsidRDefault="007C3AC3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  <w:r>
              <w:rPr>
                <w:rFonts w:ascii="Arial" w:hAnsi="Arial"/>
                <w:color w:val="000000"/>
              </w:rPr>
              <w:t>Staff who would have been involved in cash receipting would be required to find some manual way of working - thus increasing their workload.</w:t>
            </w: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1008"/>
                <w:tab w:val="left" w:pos="1872"/>
                <w:tab w:val="left" w:pos="2592"/>
              </w:tabs>
              <w:jc w:val="both"/>
              <w:rPr>
                <w:color w:val="000000"/>
                <w:sz w:val="24"/>
              </w:rPr>
            </w:pPr>
          </w:p>
        </w:tc>
      </w:tr>
    </w:tbl>
    <w:p w:rsidR="00A05F11" w:rsidRDefault="00A05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color w:val="000000"/>
          <w:sz w:val="24"/>
        </w:rPr>
      </w:pPr>
    </w:p>
    <w:p w:rsidR="00A05F11" w:rsidRDefault="00A05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:rsidR="00A05F11" w:rsidRDefault="00A05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848"/>
        <w:gridCol w:w="1848"/>
        <w:gridCol w:w="1848"/>
        <w:gridCol w:w="1647"/>
      </w:tblGrid>
      <w:tr w:rsidR="00A05F11">
        <w:tc>
          <w:tcPr>
            <w:tcW w:w="9039" w:type="dxa"/>
            <w:gridSpan w:val="5"/>
            <w:shd w:val="pct10" w:color="auto" w:fill="auto"/>
          </w:tcPr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Business criticality of function </w:t>
            </w:r>
          </w:p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color w:val="000000"/>
                <w:sz w:val="24"/>
              </w:rPr>
            </w:pPr>
          </w:p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color w:val="000000"/>
                <w:sz w:val="24"/>
              </w:rPr>
            </w:pPr>
          </w:p>
        </w:tc>
      </w:tr>
      <w:tr w:rsidR="00A05F11">
        <w:tc>
          <w:tcPr>
            <w:tcW w:w="1848" w:type="dxa"/>
          </w:tcPr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Extreme</w:t>
            </w:r>
          </w:p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</w:tcPr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Very high</w:t>
            </w:r>
          </w:p>
        </w:tc>
        <w:tc>
          <w:tcPr>
            <w:tcW w:w="1848" w:type="dxa"/>
          </w:tcPr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Medium</w:t>
            </w:r>
          </w:p>
        </w:tc>
        <w:tc>
          <w:tcPr>
            <w:tcW w:w="1848" w:type="dxa"/>
          </w:tcPr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Low</w:t>
            </w:r>
          </w:p>
        </w:tc>
        <w:tc>
          <w:tcPr>
            <w:tcW w:w="1647" w:type="dxa"/>
          </w:tcPr>
          <w:p w:rsidR="00A05F11" w:rsidRDefault="00A05F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</w:p>
          <w:p w:rsidR="00A05F11" w:rsidRDefault="007C3A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Negligible</w:t>
            </w:r>
          </w:p>
        </w:tc>
      </w:tr>
    </w:tbl>
    <w:p w:rsidR="00A05F11" w:rsidRDefault="00A05F11"/>
    <w:p w:rsidR="00A05F11" w:rsidRDefault="00A05F11"/>
    <w:p w:rsidR="00A05F11" w:rsidRDefault="00A05F11"/>
    <w:p w:rsidR="00A05F11" w:rsidRDefault="00A05F11"/>
    <w:p w:rsidR="007C3AC3" w:rsidRDefault="007C3AC3">
      <w:pPr>
        <w:rPr>
          <w:sz w:val="24"/>
        </w:rPr>
      </w:pPr>
    </w:p>
    <w:sectPr w:rsidR="007C3AC3">
      <w:headerReference w:type="default" r:id="rId8"/>
      <w:footerReference w:type="default" r:id="rId9"/>
      <w:pgSz w:w="11907" w:h="16840" w:code="9"/>
      <w:pgMar w:top="794" w:right="794" w:bottom="794" w:left="794" w:header="510" w:footer="51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48" w:rsidRDefault="00891948">
      <w:r>
        <w:separator/>
      </w:r>
    </w:p>
  </w:endnote>
  <w:endnote w:type="continuationSeparator" w:id="0">
    <w:p w:rsidR="00891948" w:rsidRDefault="0089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11" w:rsidRPr="0030516E" w:rsidRDefault="0030516E" w:rsidP="0030516E">
    <w:pPr>
      <w:pStyle w:val="Footer"/>
      <w:jc w:val="center"/>
      <w:rPr>
        <w:rFonts w:ascii="Arial" w:hAnsi="Arial" w:cs="Arial"/>
        <w:sz w:val="28"/>
        <w:szCs w:val="28"/>
      </w:rPr>
    </w:pPr>
    <w:r w:rsidRPr="0030516E">
      <w:rPr>
        <w:rFonts w:ascii="Arial" w:hAnsi="Arial" w:cs="Arial"/>
        <w:sz w:val="28"/>
        <w:szCs w:val="28"/>
      </w:rPr>
      <w:t xml:space="preserve">Page  - </w:t>
    </w:r>
    <w:sdt>
      <w:sdtPr>
        <w:rPr>
          <w:rFonts w:ascii="Arial" w:hAnsi="Arial" w:cs="Arial"/>
          <w:sz w:val="28"/>
          <w:szCs w:val="28"/>
        </w:rPr>
        <w:id w:val="1133902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516E">
          <w:rPr>
            <w:rFonts w:ascii="Arial" w:hAnsi="Arial" w:cs="Arial"/>
            <w:sz w:val="28"/>
            <w:szCs w:val="28"/>
          </w:rPr>
          <w:fldChar w:fldCharType="begin"/>
        </w:r>
        <w:r w:rsidRPr="0030516E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30516E">
          <w:rPr>
            <w:rFonts w:ascii="Arial" w:hAnsi="Arial" w:cs="Arial"/>
            <w:sz w:val="28"/>
            <w:szCs w:val="28"/>
          </w:rPr>
          <w:fldChar w:fldCharType="separate"/>
        </w:r>
        <w:r w:rsidR="00F160B2">
          <w:rPr>
            <w:rFonts w:ascii="Arial" w:hAnsi="Arial" w:cs="Arial"/>
            <w:noProof/>
            <w:sz w:val="28"/>
            <w:szCs w:val="28"/>
          </w:rPr>
          <w:t>2</w:t>
        </w:r>
        <w:r w:rsidRPr="0030516E">
          <w:rPr>
            <w:rFonts w:ascii="Arial" w:hAnsi="Arial" w:cs="Arial"/>
            <w:noProof/>
            <w:sz w:val="28"/>
            <w:szCs w:val="28"/>
          </w:rPr>
          <w:fldChar w:fldCharType="end"/>
        </w:r>
        <w:r w:rsidRPr="0030516E">
          <w:rPr>
            <w:rFonts w:ascii="Arial" w:hAnsi="Arial" w:cs="Arial"/>
            <w:noProof/>
            <w:sz w:val="28"/>
            <w:szCs w:val="28"/>
          </w:rPr>
          <w:t xml:space="preserve"> 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48" w:rsidRDefault="00891948">
      <w:r>
        <w:separator/>
      </w:r>
    </w:p>
  </w:footnote>
  <w:footnote w:type="continuationSeparator" w:id="0">
    <w:p w:rsidR="00891948" w:rsidRDefault="0089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6E" w:rsidRDefault="0030516E" w:rsidP="0030516E">
    <w:pPr>
      <w:pStyle w:val="Title"/>
    </w:pPr>
    <w:r>
      <w:t>Business Impact Assessment Checklist</w:t>
    </w:r>
  </w:p>
  <w:p w:rsidR="0030516E" w:rsidRDefault="00305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A"/>
    <w:rsid w:val="0030516E"/>
    <w:rsid w:val="007837EA"/>
    <w:rsid w:val="007C3AC3"/>
    <w:rsid w:val="00891948"/>
    <w:rsid w:val="00A05F11"/>
    <w:rsid w:val="00F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3"/>
      <w:jc w:val="center"/>
    </w:pPr>
    <w:rPr>
      <w:b/>
      <w:bCs/>
      <w:color w:val="000000"/>
      <w:sz w:val="48"/>
      <w:szCs w:val="48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30516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3"/>
      <w:jc w:val="center"/>
    </w:pPr>
    <w:rPr>
      <w:b/>
      <w:bCs/>
      <w:color w:val="000000"/>
      <w:sz w:val="48"/>
      <w:szCs w:val="48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3051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Impact Assessment Checklist</vt:lpstr>
    </vt:vector>
  </TitlesOfParts>
  <Company>GPR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Impact Assessment Checklist</dc:title>
  <dc:creator>Yaacov (Jack) Bar-Tor</dc:creator>
  <cp:lastModifiedBy>Yaacov Bar-Tor</cp:lastModifiedBy>
  <cp:revision>2</cp:revision>
  <cp:lastPrinted>1999-02-02T04:17:00Z</cp:lastPrinted>
  <dcterms:created xsi:type="dcterms:W3CDTF">2016-03-16T10:01:00Z</dcterms:created>
  <dcterms:modified xsi:type="dcterms:W3CDTF">2016-03-16T10:01:00Z</dcterms:modified>
</cp:coreProperties>
</file>